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A15088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A948FF" w:rsidRDefault="00A948FF" w:rsidP="00A948F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competence required to ensure that on board activities meet the requirements of the vessel</w:t>
            </w:r>
            <w:proofErr w:type="gramStart"/>
            <w:r w:rsidR="005F2FCD">
              <w:t xml:space="preserve">, </w:t>
            </w:r>
            <w:r>
              <w:t xml:space="preserve"> are</w:t>
            </w:r>
            <w:proofErr w:type="gramEnd"/>
            <w:r>
              <w:t xml:space="preserve"> conducted safely and conform to organisational and legal requirements. This involves monitoring activities and taking action when standards are not met.</w:t>
            </w:r>
          </w:p>
          <w:p w:rsidR="00A948FF" w:rsidRDefault="00A948FF" w:rsidP="00A948F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47610F" w:rsidRPr="0047610F" w:rsidRDefault="0047610F" w:rsidP="00A948FF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A948FF" w:rsidRDefault="00A948FF" w:rsidP="00A948F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managerial level with responsibility for health, safety and environmental standards on any size vessel working in any operational area.</w:t>
            </w:r>
          </w:p>
          <w:p w:rsidR="00A948FF" w:rsidRDefault="00A948FF" w:rsidP="00A948F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A948F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A15088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056018" w:rsidRDefault="00056018" w:rsidP="00056018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056018" w:rsidRDefault="00056018" w:rsidP="00056018">
            <w:pPr>
              <w:pStyle w:val="NOSBodyHeading"/>
              <w:spacing w:line="276" w:lineRule="auto"/>
              <w:rPr>
                <w:b w:val="0"/>
              </w:rPr>
            </w:pPr>
          </w:p>
          <w:p w:rsidR="00056018" w:rsidRDefault="00056018" w:rsidP="00056018">
            <w:pPr>
              <w:pStyle w:val="NOSBodyHeading"/>
              <w:spacing w:line="276" w:lineRule="auto"/>
              <w:rPr>
                <w:b w:val="0"/>
              </w:rPr>
            </w:pPr>
          </w:p>
          <w:p w:rsidR="00056018" w:rsidRPr="001B0A7B" w:rsidRDefault="005907B5" w:rsidP="0005601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056018">
              <w:rPr>
                <w:b w:val="0"/>
              </w:rPr>
              <w:t>nsure that working conditions and practices meet legal and organisational requirements and that appropriate safety equipment and devices are available, accessible and maintained in a serviceable condition</w:t>
            </w:r>
          </w:p>
          <w:p w:rsidR="00056018" w:rsidRPr="001B0A7B" w:rsidRDefault="005907B5" w:rsidP="0005601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056018">
              <w:rPr>
                <w:b w:val="0"/>
              </w:rPr>
              <w:t>nsure the effective management of potential hazards and risk</w:t>
            </w:r>
          </w:p>
          <w:p w:rsidR="00056018" w:rsidRPr="001B0A7B" w:rsidRDefault="005907B5" w:rsidP="0005601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056018">
              <w:rPr>
                <w:b w:val="0"/>
              </w:rPr>
              <w:t>lan and have work carried out in accordance with shipboard and safety requirements, in accordance with legal and organisational requirements</w:t>
            </w:r>
          </w:p>
          <w:p w:rsidR="00056018" w:rsidRPr="001B0A7B" w:rsidRDefault="005907B5" w:rsidP="0005601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056018">
              <w:rPr>
                <w:b w:val="0"/>
              </w:rPr>
              <w:t>nsure crew members are trained and fit to work in a healthy, safe and efficient manner</w:t>
            </w:r>
          </w:p>
          <w:p w:rsidR="00056018" w:rsidRPr="001B0A7B" w:rsidRDefault="005907B5" w:rsidP="0005601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056018">
              <w:rPr>
                <w:b w:val="0"/>
              </w:rPr>
              <w:t>nsure safety and environmental monitoring activities are completed, identify any shortfalls in standards and instigate action to restore standards where</w:t>
            </w:r>
            <w:r w:rsidR="005F2FCD">
              <w:rPr>
                <w:b w:val="0"/>
              </w:rPr>
              <w:t xml:space="preserve"> </w:t>
            </w:r>
            <w:r w:rsidR="00F757B5">
              <w:rPr>
                <w:b w:val="0"/>
              </w:rPr>
              <w:t>required</w:t>
            </w:r>
          </w:p>
          <w:p w:rsidR="00056018" w:rsidRPr="001B0A7B" w:rsidRDefault="005907B5" w:rsidP="0005601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056018">
              <w:rPr>
                <w:b w:val="0"/>
              </w:rPr>
              <w:t>nvestigate breaches in health and safety requirements promptly, in accordance with legal and organisational requirements</w:t>
            </w:r>
          </w:p>
          <w:p w:rsidR="00056018" w:rsidRPr="001B0A7B" w:rsidRDefault="005907B5" w:rsidP="0005601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056018">
              <w:rPr>
                <w:b w:val="0"/>
              </w:rPr>
              <w:t>nsure that waste disposal is in accordance with approved procedures and legal</w:t>
            </w:r>
            <w:r w:rsidR="005F2FCD">
              <w:rPr>
                <w:b w:val="0"/>
              </w:rPr>
              <w:t xml:space="preserve"> requirements</w:t>
            </w:r>
          </w:p>
          <w:p w:rsidR="00056018" w:rsidRPr="001B0A7B" w:rsidRDefault="005907B5" w:rsidP="0005601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056018">
              <w:rPr>
                <w:b w:val="0"/>
              </w:rPr>
              <w:t>nsure that safety documentation is complete, accurate, complies with organisational and legal requirements and is distributed promptly to authorised persons</w:t>
            </w:r>
          </w:p>
          <w:p w:rsidR="00056018" w:rsidRDefault="005907B5" w:rsidP="0005601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056018">
              <w:rPr>
                <w:b w:val="0"/>
              </w:rPr>
              <w:t>nsure effective communications with relevant personnel as required</w:t>
            </w:r>
          </w:p>
          <w:p w:rsidR="003C6D88" w:rsidRPr="001B0A7B" w:rsidRDefault="003C6D88" w:rsidP="00056018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  <w:bookmarkEnd w:id="3"/>
    </w:tbl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A15088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5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1C4711" w:rsidRDefault="001C4711" w:rsidP="001C4711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6" w:name="StartKnowledge"/>
            <w:bookmarkEnd w:id="6"/>
          </w:p>
          <w:p w:rsidR="0047610F" w:rsidRDefault="0047610F" w:rsidP="001C4711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</w:p>
          <w:p w:rsidR="001C4711" w:rsidRPr="001B0A7B" w:rsidRDefault="001C4711" w:rsidP="001C4711">
            <w:pPr>
              <w:pStyle w:val="NOSBodyHeading"/>
              <w:spacing w:line="276" w:lineRule="auto"/>
              <w:rPr>
                <w:b w:val="0"/>
              </w:rPr>
            </w:pPr>
          </w:p>
          <w:p w:rsidR="001A2471" w:rsidRPr="001A2471" w:rsidRDefault="005907B5" w:rsidP="001C4711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1C4711">
              <w:rPr>
                <w:rFonts w:cs="Arial"/>
                <w:b w:val="0"/>
              </w:rPr>
              <w:t xml:space="preserve">ow to monitor and control compliance with legislative requirements </w:t>
            </w:r>
          </w:p>
          <w:p w:rsidR="001C4711" w:rsidRPr="001B0A7B" w:rsidRDefault="001C4711" w:rsidP="001C4711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measures to ensure safety of life at sea and the protection of the marine environment</w:t>
            </w:r>
          </w:p>
          <w:p w:rsidR="001C4711" w:rsidRPr="001B0A7B" w:rsidRDefault="005907B5" w:rsidP="001C4711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1C4711">
              <w:rPr>
                <w:rFonts w:cs="Arial"/>
                <w:b w:val="0"/>
              </w:rPr>
              <w:t>ow to maintain safety and security of all on board, and the operational condition of life-saving, fire-fighting and other safety systems</w:t>
            </w:r>
          </w:p>
          <w:p w:rsidR="001C4711" w:rsidRPr="001B0A7B" w:rsidRDefault="005907B5" w:rsidP="001C4711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1C4711">
              <w:rPr>
                <w:rFonts w:cs="Arial"/>
                <w:b w:val="0"/>
              </w:rPr>
              <w:t>he development of emergency and damage control plans and how to handle emergency situations</w:t>
            </w:r>
          </w:p>
          <w:p w:rsidR="001C4711" w:rsidRPr="001B0A7B" w:rsidRDefault="005907B5" w:rsidP="001C4711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1C4711">
              <w:rPr>
                <w:rFonts w:cs="Arial"/>
                <w:b w:val="0"/>
              </w:rPr>
              <w:t>ow to organise and manage the crew</w:t>
            </w:r>
          </w:p>
          <w:p w:rsidR="001C4711" w:rsidRPr="001B0A7B" w:rsidRDefault="005907B5" w:rsidP="001C4711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1C4711">
              <w:rPr>
                <w:rFonts w:cs="Arial"/>
                <w:b w:val="0"/>
              </w:rPr>
              <w:t>ow to evaluate and apply statutory regulations and guidelines, organisational instructions and guidance</w:t>
            </w:r>
            <w:r w:rsidR="005F2FCD">
              <w:rPr>
                <w:rFonts w:cs="Arial"/>
                <w:b w:val="0"/>
              </w:rPr>
              <w:t>,</w:t>
            </w:r>
            <w:r w:rsidR="001C4711">
              <w:rPr>
                <w:rFonts w:cs="Arial"/>
                <w:b w:val="0"/>
              </w:rPr>
              <w:t xml:space="preserve"> and vessel contingency plans</w:t>
            </w:r>
          </w:p>
          <w:p w:rsidR="00006091" w:rsidRPr="001B0A7B" w:rsidRDefault="00006091" w:rsidP="001C4711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</w:tbl>
    <w:p w:rsidR="0052780A" w:rsidRDefault="0052780A">
      <w:bookmarkStart w:id="7" w:name="EndKnowledge"/>
      <w:bookmarkEnd w:id="5"/>
      <w:bookmarkEnd w:id="7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EF27B1" w:rsidRDefault="00EF27B1" w:rsidP="00EF27B1">
            <w:pPr>
              <w:pStyle w:val="NOSBodyText"/>
            </w:pPr>
            <w:bookmarkStart w:id="8" w:name="StartDevelopedBy"/>
            <w:bookmarkEnd w:id="8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9" w:name="EndDevelopedBy"/>
            <w:bookmarkEnd w:id="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15088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47610F" w:rsidP="001F6BF7">
            <w:pPr>
              <w:pStyle w:val="NOSBodyText"/>
              <w:rPr>
                <w:color w:val="221E1F"/>
              </w:rPr>
            </w:pPr>
            <w:bookmarkStart w:id="10" w:name="StartVersion"/>
            <w:bookmarkEnd w:id="10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1" w:name="EndVersion"/>
            <w:bookmarkEnd w:id="1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1508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1F6BF7" w:rsidRDefault="00C51ED0" w:rsidP="0047610F">
            <w:pPr>
              <w:pStyle w:val="NOSBodyText"/>
              <w:rPr>
                <w:color w:val="221E1F"/>
              </w:rPr>
            </w:pPr>
            <w:bookmarkStart w:id="12" w:name="StartApproved"/>
            <w:bookmarkStart w:id="13" w:name="EndApproved"/>
            <w:bookmarkEnd w:id="12"/>
            <w:bookmarkEnd w:id="13"/>
            <w:r>
              <w:rPr>
                <w:color w:val="221E1F"/>
              </w:rPr>
              <w:t>January 2012</w:t>
            </w:r>
            <w:bookmarkStart w:id="14" w:name="Enddateapproved"/>
            <w:bookmarkEnd w:id="14"/>
          </w:p>
          <w:p w:rsidR="0047610F" w:rsidRPr="004E05F7" w:rsidRDefault="0047610F" w:rsidP="0047610F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A1508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F6BF7" w:rsidRPr="004E05F7" w:rsidRDefault="00C51ED0" w:rsidP="0047610F">
            <w:pPr>
              <w:pStyle w:val="NOSBodyText"/>
              <w:rPr>
                <w:color w:val="221E1F"/>
              </w:rPr>
            </w:pPr>
            <w:bookmarkStart w:id="15" w:name="StartReview"/>
            <w:bookmarkStart w:id="16" w:name="EndReview"/>
            <w:bookmarkEnd w:id="15"/>
            <w:bookmarkEnd w:id="16"/>
            <w:r>
              <w:rPr>
                <w:color w:val="221E1F"/>
              </w:rPr>
              <w:t>December 2016</w:t>
            </w:r>
            <w:bookmarkStart w:id="17" w:name="Endindicativeapproveddate"/>
            <w:bookmarkEnd w:id="17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1508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6C15C3" w:rsidP="00690067">
            <w:pPr>
              <w:pStyle w:val="NOSBodyText"/>
              <w:rPr>
                <w:rStyle w:val="A3"/>
              </w:rPr>
            </w:pPr>
            <w:bookmarkStart w:id="18" w:name="StartValidity"/>
            <w:bookmarkEnd w:id="18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19" w:name="EndValidity"/>
            <w:bookmarkEnd w:id="1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1508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6C15C3" w:rsidP="001F6BF7">
            <w:pPr>
              <w:pStyle w:val="NOSBodyText"/>
              <w:rPr>
                <w:color w:val="221E1F"/>
              </w:rPr>
            </w:pPr>
            <w:bookmarkStart w:id="20" w:name="StartStatus"/>
            <w:bookmarkEnd w:id="20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1" w:name="EndStatus"/>
            <w:bookmarkEnd w:id="21"/>
          </w:p>
        </w:tc>
      </w:tr>
      <w:tr w:rsidR="0052780A" w:rsidRPr="00CF4D98" w:rsidTr="00690067">
        <w:tc>
          <w:tcPr>
            <w:tcW w:w="2518" w:type="dxa"/>
          </w:tcPr>
          <w:p w:rsidR="0052780A" w:rsidRDefault="00A1508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47610F" w:rsidP="001F6BF7">
            <w:pPr>
              <w:pStyle w:val="NOSBodyText"/>
              <w:rPr>
                <w:color w:val="221E1F"/>
              </w:rPr>
            </w:pPr>
            <w:bookmarkStart w:id="22" w:name="StartOrigin"/>
            <w:bookmarkEnd w:id="22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3" w:name="EndOrigin"/>
            <w:bookmarkEnd w:id="23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1508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C51ED0" w:rsidP="001F6BF7">
            <w:pPr>
              <w:pStyle w:val="NOSBodyText"/>
              <w:rPr>
                <w:color w:val="221E1F"/>
              </w:rPr>
            </w:pPr>
            <w:bookmarkStart w:id="24" w:name="StartOriginURN"/>
            <w:bookmarkEnd w:id="24"/>
            <w:r>
              <w:rPr>
                <w:color w:val="221E1F"/>
              </w:rPr>
              <w:t xml:space="preserve">MSA </w:t>
            </w:r>
            <w:r w:rsidR="00054D36">
              <w:rPr>
                <w:color w:val="221E1F"/>
              </w:rPr>
              <w:t>A33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5" w:name="EndOriginURN"/>
            <w:bookmarkEnd w:id="25"/>
          </w:p>
        </w:tc>
      </w:tr>
      <w:tr w:rsidR="0052780A" w:rsidRPr="00CF4D98" w:rsidTr="00690067">
        <w:tc>
          <w:tcPr>
            <w:tcW w:w="2518" w:type="dxa"/>
          </w:tcPr>
          <w:p w:rsidR="0052780A" w:rsidRDefault="00A1508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054D36" w:rsidRDefault="00054D36" w:rsidP="00054D36">
            <w:pPr>
              <w:rPr>
                <w:rFonts w:ascii="Arial" w:hAnsi="Arial" w:cs="Arial"/>
              </w:rPr>
            </w:pPr>
            <w:bookmarkStart w:id="26" w:name="StartOccupations"/>
            <w:bookmarkStart w:id="27" w:name="EndOccupations"/>
            <w:bookmarkEnd w:id="26"/>
            <w:bookmarkEnd w:id="27"/>
            <w:r w:rsidRPr="00C91179">
              <w:rPr>
                <w:rFonts w:ascii="Arial" w:hAnsi="Arial" w:cs="Arial"/>
                <w:color w:val="221E1F"/>
              </w:rPr>
              <w:t>navigation officer; engineer; deck officer; able seaman</w:t>
            </w:r>
            <w:bookmarkStart w:id="28" w:name="Endrelevantoccupations"/>
            <w:bookmarkEnd w:id="2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1508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47610F" w:rsidP="001F6BF7">
            <w:pPr>
              <w:pStyle w:val="NOSBodyText"/>
              <w:rPr>
                <w:color w:val="221E1F"/>
              </w:rPr>
            </w:pPr>
            <w:bookmarkStart w:id="29" w:name="StartSuite"/>
            <w:bookmarkEnd w:id="29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0" w:name="EndSuite"/>
            <w:bookmarkEnd w:id="3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1508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Pr="004E05F7" w:rsidRDefault="00054D36" w:rsidP="00054D36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color w:val="221E1F"/>
              </w:rPr>
            </w:pPr>
            <w:bookmarkStart w:id="31" w:name="StartKeywords"/>
            <w:bookmarkEnd w:id="31"/>
            <w:r>
              <w:t>On board activities; requirements; vessel; organisational and legal requirements; monitoring activities; taking action</w:t>
            </w:r>
            <w:bookmarkStart w:id="32" w:name="EndKeywords"/>
            <w:bookmarkEnd w:id="32"/>
            <w:r>
              <w:t xml:space="preserve"> </w:t>
            </w:r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C51ED0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C51ED0">
      <w:rPr>
        <w:rFonts w:ascii="Arial" w:eastAsiaTheme="minorHAnsi" w:hAnsi="Arial" w:cs="Arial"/>
        <w:noProof/>
        <w:sz w:val="14"/>
        <w:szCs w:val="14"/>
      </w:rPr>
      <w:t>MSA A33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C51ED0">
      <w:rPr>
        <w:rFonts w:ascii="Arial" w:eastAsiaTheme="minorHAnsi" w:hAnsi="Arial" w:cs="Arial"/>
        <w:noProof/>
        <w:sz w:val="14"/>
        <w:szCs w:val="14"/>
      </w:rPr>
      <w:t>Ensure safe, legal and effective working practices on board a vessel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A15088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A15088" w:rsidRPr="008C0064">
      <w:rPr>
        <w:rFonts w:ascii="Arial" w:hAnsi="Arial" w:cs="Arial"/>
        <w:sz w:val="14"/>
        <w:szCs w:val="14"/>
      </w:rPr>
      <w:fldChar w:fldCharType="separate"/>
    </w:r>
    <w:r w:rsidR="00B95FBD">
      <w:rPr>
        <w:rFonts w:ascii="Arial" w:hAnsi="Arial" w:cs="Arial"/>
        <w:noProof/>
        <w:sz w:val="14"/>
        <w:szCs w:val="14"/>
      </w:rPr>
      <w:t>4</w:t>
    </w:r>
    <w:r w:rsidR="00A15088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C51ED0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C51ED0">
      <w:rPr>
        <w:rFonts w:ascii="Arial" w:eastAsiaTheme="minorHAnsi" w:hAnsi="Arial" w:cs="Arial"/>
        <w:noProof/>
        <w:sz w:val="14"/>
        <w:szCs w:val="14"/>
      </w:rPr>
      <w:t>MSA A33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C51ED0">
      <w:rPr>
        <w:rFonts w:ascii="Arial" w:eastAsiaTheme="minorHAnsi" w:hAnsi="Arial" w:cs="Arial"/>
        <w:noProof/>
        <w:sz w:val="14"/>
        <w:szCs w:val="14"/>
      </w:rPr>
      <w:t>Ensure safe, legal and effective working practices on board a vessel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A15088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A15088" w:rsidRPr="008C0064">
      <w:rPr>
        <w:rFonts w:ascii="Arial" w:hAnsi="Arial" w:cs="Arial"/>
        <w:sz w:val="14"/>
        <w:szCs w:val="14"/>
      </w:rPr>
      <w:fldChar w:fldCharType="separate"/>
    </w:r>
    <w:r w:rsidR="00B95FBD">
      <w:rPr>
        <w:rFonts w:ascii="Arial" w:hAnsi="Arial" w:cs="Arial"/>
        <w:noProof/>
        <w:sz w:val="14"/>
        <w:szCs w:val="14"/>
      </w:rPr>
      <w:t>1</w:t>
    </w:r>
    <w:r w:rsidR="00A15088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A15088" w:rsidP="002063F2">
    <w:pPr>
      <w:tabs>
        <w:tab w:val="left" w:pos="7140"/>
      </w:tabs>
    </w:pPr>
    <w:r w:rsidRPr="00A15088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054D36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47610F">
      <w:rPr>
        <w:rFonts w:ascii="Arial" w:eastAsiaTheme="minorHAnsi" w:hAnsi="Arial" w:cs="Arial"/>
        <w:b/>
        <w:noProof/>
        <w:sz w:val="32"/>
        <w:szCs w:val="32"/>
      </w:rPr>
      <w:t>A33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A948FF">
      <w:rPr>
        <w:rFonts w:ascii="Arial" w:eastAsiaTheme="minorHAnsi" w:hAnsi="Arial" w:cs="Arial"/>
        <w:noProof/>
        <w:sz w:val="32"/>
        <w:szCs w:val="32"/>
      </w:rPr>
      <w:t>Ensure safe, legal and effective working practices on board a vessel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054D36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47610F">
            <w:rPr>
              <w:rFonts w:ascii="Arial" w:hAnsi="Arial" w:cs="Arial"/>
              <w:b/>
              <w:sz w:val="32"/>
              <w:szCs w:val="32"/>
            </w:rPr>
            <w:t>A33</w:t>
          </w:r>
        </w:p>
        <w:p w:rsidR="009A1F82" w:rsidRPr="00DF70EE" w:rsidRDefault="00A948FF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Ensure safe, legal and effective working practices on board a vessel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A15088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02B652D"/>
    <w:multiLevelType w:val="multilevel"/>
    <w:tmpl w:val="7A3CD1FA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303E91"/>
    <w:multiLevelType w:val="multilevel"/>
    <w:tmpl w:val="9BFA74FE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2936D60"/>
    <w:multiLevelType w:val="multilevel"/>
    <w:tmpl w:val="198A0310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"/>
  </w:num>
  <w:num w:numId="5">
    <w:abstractNumId w:val="11"/>
  </w:num>
  <w:num w:numId="6">
    <w:abstractNumId w:val="15"/>
  </w:num>
  <w:num w:numId="7">
    <w:abstractNumId w:val="5"/>
  </w:num>
  <w:num w:numId="8">
    <w:abstractNumId w:val="17"/>
  </w:num>
  <w:num w:numId="9">
    <w:abstractNumId w:val="16"/>
  </w:num>
  <w:num w:numId="10">
    <w:abstractNumId w:val="13"/>
  </w:num>
  <w:num w:numId="11">
    <w:abstractNumId w:val="10"/>
  </w:num>
  <w:num w:numId="12">
    <w:abstractNumId w:val="7"/>
  </w:num>
  <w:num w:numId="13">
    <w:abstractNumId w:val="4"/>
  </w:num>
  <w:num w:numId="14">
    <w:abstractNumId w:val="9"/>
  </w:num>
  <w:num w:numId="15">
    <w:abstractNumId w:val="0"/>
  </w:num>
  <w:num w:numId="16">
    <w:abstractNumId w:val="2"/>
  </w:num>
  <w:num w:numId="17">
    <w:abstractNumId w:val="14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4D36"/>
    <w:rsid w:val="000556CF"/>
    <w:rsid w:val="00056018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D38DB"/>
    <w:rsid w:val="000D6970"/>
    <w:rsid w:val="000E0A1D"/>
    <w:rsid w:val="000E1A7E"/>
    <w:rsid w:val="0010370F"/>
    <w:rsid w:val="0010479B"/>
    <w:rsid w:val="001103C6"/>
    <w:rsid w:val="00115544"/>
    <w:rsid w:val="0013639C"/>
    <w:rsid w:val="0016238F"/>
    <w:rsid w:val="001634E2"/>
    <w:rsid w:val="00173AEB"/>
    <w:rsid w:val="00176E82"/>
    <w:rsid w:val="00181052"/>
    <w:rsid w:val="00185673"/>
    <w:rsid w:val="00194432"/>
    <w:rsid w:val="001A2471"/>
    <w:rsid w:val="001A306E"/>
    <w:rsid w:val="001B06EE"/>
    <w:rsid w:val="001B0A7B"/>
    <w:rsid w:val="001B0BA6"/>
    <w:rsid w:val="001B27F0"/>
    <w:rsid w:val="001B31A1"/>
    <w:rsid w:val="001B7A7F"/>
    <w:rsid w:val="001C2FB9"/>
    <w:rsid w:val="001C4711"/>
    <w:rsid w:val="001C52C2"/>
    <w:rsid w:val="001D17C9"/>
    <w:rsid w:val="001D5001"/>
    <w:rsid w:val="001D5CA2"/>
    <w:rsid w:val="001E0471"/>
    <w:rsid w:val="001E350B"/>
    <w:rsid w:val="001E75AC"/>
    <w:rsid w:val="001F2E00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70B1B"/>
    <w:rsid w:val="002774F2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24240"/>
    <w:rsid w:val="003319D1"/>
    <w:rsid w:val="00343D62"/>
    <w:rsid w:val="00345B06"/>
    <w:rsid w:val="003521D1"/>
    <w:rsid w:val="0036118B"/>
    <w:rsid w:val="003722CD"/>
    <w:rsid w:val="00377DED"/>
    <w:rsid w:val="00380447"/>
    <w:rsid w:val="00387C8A"/>
    <w:rsid w:val="003946C0"/>
    <w:rsid w:val="003A480A"/>
    <w:rsid w:val="003B7932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7610F"/>
    <w:rsid w:val="00476A59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50084C"/>
    <w:rsid w:val="005027E6"/>
    <w:rsid w:val="00503C74"/>
    <w:rsid w:val="00515426"/>
    <w:rsid w:val="00521BFC"/>
    <w:rsid w:val="005259B8"/>
    <w:rsid w:val="0052780A"/>
    <w:rsid w:val="00540315"/>
    <w:rsid w:val="00540609"/>
    <w:rsid w:val="00545BAC"/>
    <w:rsid w:val="00550971"/>
    <w:rsid w:val="00556342"/>
    <w:rsid w:val="00563BF7"/>
    <w:rsid w:val="005833E2"/>
    <w:rsid w:val="005868DF"/>
    <w:rsid w:val="005907B5"/>
    <w:rsid w:val="005A4236"/>
    <w:rsid w:val="005B01E9"/>
    <w:rsid w:val="005C618B"/>
    <w:rsid w:val="005E09C4"/>
    <w:rsid w:val="005E6E87"/>
    <w:rsid w:val="005E6FAE"/>
    <w:rsid w:val="005F2FCD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7642"/>
    <w:rsid w:val="00645154"/>
    <w:rsid w:val="00647493"/>
    <w:rsid w:val="00647B4C"/>
    <w:rsid w:val="006505B2"/>
    <w:rsid w:val="00653686"/>
    <w:rsid w:val="0066162E"/>
    <w:rsid w:val="006714C6"/>
    <w:rsid w:val="00672A79"/>
    <w:rsid w:val="00673383"/>
    <w:rsid w:val="00683429"/>
    <w:rsid w:val="00685234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15C3"/>
    <w:rsid w:val="006C2574"/>
    <w:rsid w:val="006D03D8"/>
    <w:rsid w:val="006E0E81"/>
    <w:rsid w:val="006E35D0"/>
    <w:rsid w:val="006F0706"/>
    <w:rsid w:val="006F3CA8"/>
    <w:rsid w:val="006F4220"/>
    <w:rsid w:val="007017D1"/>
    <w:rsid w:val="007113AC"/>
    <w:rsid w:val="007156AF"/>
    <w:rsid w:val="00715D93"/>
    <w:rsid w:val="00724E04"/>
    <w:rsid w:val="00726306"/>
    <w:rsid w:val="00742745"/>
    <w:rsid w:val="00753242"/>
    <w:rsid w:val="00757205"/>
    <w:rsid w:val="007613C5"/>
    <w:rsid w:val="00762896"/>
    <w:rsid w:val="00762E29"/>
    <w:rsid w:val="00780EAB"/>
    <w:rsid w:val="00785D30"/>
    <w:rsid w:val="00791C53"/>
    <w:rsid w:val="007A13ED"/>
    <w:rsid w:val="007B0672"/>
    <w:rsid w:val="007C232F"/>
    <w:rsid w:val="007C7DC5"/>
    <w:rsid w:val="007D3CB0"/>
    <w:rsid w:val="007D52B7"/>
    <w:rsid w:val="007E7D16"/>
    <w:rsid w:val="007F3E28"/>
    <w:rsid w:val="0082306F"/>
    <w:rsid w:val="00823628"/>
    <w:rsid w:val="0084302D"/>
    <w:rsid w:val="00847EA7"/>
    <w:rsid w:val="0085783F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901FEF"/>
    <w:rsid w:val="0090468B"/>
    <w:rsid w:val="0090729C"/>
    <w:rsid w:val="0091573A"/>
    <w:rsid w:val="0092048B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15088"/>
    <w:rsid w:val="00A560A0"/>
    <w:rsid w:val="00A664B3"/>
    <w:rsid w:val="00A73B2E"/>
    <w:rsid w:val="00A910A6"/>
    <w:rsid w:val="00A92AB5"/>
    <w:rsid w:val="00A948FF"/>
    <w:rsid w:val="00A9731F"/>
    <w:rsid w:val="00AA411C"/>
    <w:rsid w:val="00AB493E"/>
    <w:rsid w:val="00AB7B1B"/>
    <w:rsid w:val="00AC5EE5"/>
    <w:rsid w:val="00AE57EF"/>
    <w:rsid w:val="00B15A0B"/>
    <w:rsid w:val="00B165CE"/>
    <w:rsid w:val="00B4020E"/>
    <w:rsid w:val="00B51DAF"/>
    <w:rsid w:val="00B5446B"/>
    <w:rsid w:val="00B652FB"/>
    <w:rsid w:val="00B72C51"/>
    <w:rsid w:val="00B73F65"/>
    <w:rsid w:val="00B82F94"/>
    <w:rsid w:val="00B9514C"/>
    <w:rsid w:val="00B95FBD"/>
    <w:rsid w:val="00BA174C"/>
    <w:rsid w:val="00BA2445"/>
    <w:rsid w:val="00BC5E81"/>
    <w:rsid w:val="00BE0952"/>
    <w:rsid w:val="00BE436E"/>
    <w:rsid w:val="00BF663F"/>
    <w:rsid w:val="00C00416"/>
    <w:rsid w:val="00C077DD"/>
    <w:rsid w:val="00C12BFA"/>
    <w:rsid w:val="00C20B78"/>
    <w:rsid w:val="00C241A2"/>
    <w:rsid w:val="00C2528F"/>
    <w:rsid w:val="00C327DC"/>
    <w:rsid w:val="00C372A8"/>
    <w:rsid w:val="00C51ED0"/>
    <w:rsid w:val="00C617B3"/>
    <w:rsid w:val="00C717B8"/>
    <w:rsid w:val="00C73990"/>
    <w:rsid w:val="00C758AA"/>
    <w:rsid w:val="00C77C64"/>
    <w:rsid w:val="00C80E62"/>
    <w:rsid w:val="00C92654"/>
    <w:rsid w:val="00C94311"/>
    <w:rsid w:val="00C9780B"/>
    <w:rsid w:val="00CA0B7E"/>
    <w:rsid w:val="00CA0BEC"/>
    <w:rsid w:val="00CA3700"/>
    <w:rsid w:val="00CC2785"/>
    <w:rsid w:val="00D03896"/>
    <w:rsid w:val="00D13FFB"/>
    <w:rsid w:val="00D15081"/>
    <w:rsid w:val="00D27CC8"/>
    <w:rsid w:val="00D33BD9"/>
    <w:rsid w:val="00D50956"/>
    <w:rsid w:val="00D646F9"/>
    <w:rsid w:val="00D762B7"/>
    <w:rsid w:val="00D9240E"/>
    <w:rsid w:val="00D945AE"/>
    <w:rsid w:val="00DA0020"/>
    <w:rsid w:val="00DB1A9E"/>
    <w:rsid w:val="00DB2AA3"/>
    <w:rsid w:val="00DB3469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2189F"/>
    <w:rsid w:val="00E23877"/>
    <w:rsid w:val="00E27661"/>
    <w:rsid w:val="00E30B15"/>
    <w:rsid w:val="00E569AA"/>
    <w:rsid w:val="00E664BC"/>
    <w:rsid w:val="00E66529"/>
    <w:rsid w:val="00E80A62"/>
    <w:rsid w:val="00EB50D3"/>
    <w:rsid w:val="00EC19B3"/>
    <w:rsid w:val="00EC1AA4"/>
    <w:rsid w:val="00EC71A9"/>
    <w:rsid w:val="00ED4338"/>
    <w:rsid w:val="00EE5D4B"/>
    <w:rsid w:val="00EF27B1"/>
    <w:rsid w:val="00F01818"/>
    <w:rsid w:val="00F01851"/>
    <w:rsid w:val="00F02CCD"/>
    <w:rsid w:val="00F129CF"/>
    <w:rsid w:val="00F152BB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656FD"/>
    <w:rsid w:val="00F72712"/>
    <w:rsid w:val="00F75610"/>
    <w:rsid w:val="00F757B5"/>
    <w:rsid w:val="00F83C96"/>
    <w:rsid w:val="00F90C6C"/>
    <w:rsid w:val="00F90E29"/>
    <w:rsid w:val="00F96AF3"/>
    <w:rsid w:val="00FA164F"/>
    <w:rsid w:val="00FB0E65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6"/>
        <o:r id="V:Rule13" type="connector" idref="#_x0000_s1043"/>
        <o:r id="V:Rule14" type="connector" idref="#_x0000_s1048"/>
        <o:r id="V:Rule15" type="connector" idref="#_x0000_s1041"/>
        <o:r id="V:Rule16" type="connector" idref="#_x0000_s1039"/>
        <o:r id="V:Rule17" type="connector" idref="#_x0000_s1042"/>
        <o:r id="V:Rule18" type="connector" idref="#_x0000_s1047"/>
        <o:r id="V:Rule19" type="connector" idref="#_x0000_s1040"/>
        <o:r id="V:Rule20" type="connector" idref="#_x0000_s1058"/>
        <o:r id="V:Rule21" type="connector" idref="#_x0000_s1044"/>
        <o:r id="V:Rule22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5F2F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F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FC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F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F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1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055785"/>
    <w:rsid w:val="00245285"/>
    <w:rsid w:val="00282F70"/>
    <w:rsid w:val="002B7198"/>
    <w:rsid w:val="002C46EF"/>
    <w:rsid w:val="00401C66"/>
    <w:rsid w:val="00462417"/>
    <w:rsid w:val="0053637E"/>
    <w:rsid w:val="00567979"/>
    <w:rsid w:val="005B7907"/>
    <w:rsid w:val="005D1AE1"/>
    <w:rsid w:val="00657199"/>
    <w:rsid w:val="00667CCD"/>
    <w:rsid w:val="00671B71"/>
    <w:rsid w:val="00691D82"/>
    <w:rsid w:val="006D37C5"/>
    <w:rsid w:val="00752FD9"/>
    <w:rsid w:val="008777D8"/>
    <w:rsid w:val="008960EC"/>
    <w:rsid w:val="008B5E4D"/>
    <w:rsid w:val="008F4193"/>
    <w:rsid w:val="009A11BE"/>
    <w:rsid w:val="009D0A55"/>
    <w:rsid w:val="00B11C28"/>
    <w:rsid w:val="00B37502"/>
    <w:rsid w:val="00B85D02"/>
    <w:rsid w:val="00C844BE"/>
    <w:rsid w:val="00CE1085"/>
    <w:rsid w:val="00D25A5A"/>
    <w:rsid w:val="00DE3C13"/>
    <w:rsid w:val="00E62584"/>
    <w:rsid w:val="00EC63D3"/>
    <w:rsid w:val="00F036A0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55AF3-A483-4CAC-80AB-4D67838D5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C52AA6-4A6C-4BDF-9057-F6C72EBA9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8</cp:revision>
  <dcterms:created xsi:type="dcterms:W3CDTF">2011-10-13T08:42:00Z</dcterms:created>
  <dcterms:modified xsi:type="dcterms:W3CDTF">2012-02-23T13:38:00Z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